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DDB6" w14:textId="77777777" w:rsidR="00857213" w:rsidRPr="004A71CE" w:rsidRDefault="00857213" w:rsidP="00857213">
      <w:pPr>
        <w:jc w:val="center"/>
        <w:rPr>
          <w:rFonts w:ascii="Arial Narrow" w:hAnsi="Arial Narrow"/>
          <w:b/>
          <w:u w:val="single"/>
        </w:rPr>
      </w:pPr>
      <w:r w:rsidRPr="00DC201D">
        <w:rPr>
          <w:rFonts w:ascii="Arial Narrow" w:hAnsi="Arial Narrow"/>
          <w:b/>
          <w:u w:val="single"/>
        </w:rPr>
        <w:t>LETTER OF MEDICAL NECESSITY</w:t>
      </w:r>
      <w:r>
        <w:rPr>
          <w:rFonts w:ascii="Arial Narrow" w:hAnsi="Arial Narrow"/>
          <w:b/>
          <w:u w:val="single"/>
        </w:rPr>
        <w:t xml:space="preserve"> </w:t>
      </w:r>
      <w:r w:rsidRPr="004A71CE">
        <w:rPr>
          <w:rFonts w:ascii="Arial Narrow" w:hAnsi="Arial Narrow"/>
          <w:b/>
          <w:u w:val="single"/>
        </w:rPr>
        <w:t>TEMPLATE</w:t>
      </w:r>
      <w:r>
        <w:rPr>
          <w:rFonts w:ascii="Arial Narrow" w:hAnsi="Arial Narrow"/>
          <w:b/>
          <w:u w:val="single"/>
        </w:rPr>
        <w:t xml:space="preserve">: </w:t>
      </w:r>
      <w:r w:rsidR="008E3FF7">
        <w:rPr>
          <w:rFonts w:ascii="Arial Narrow" w:hAnsi="Arial Narrow"/>
          <w:b/>
          <w:u w:val="single"/>
        </w:rPr>
        <w:t>HCU</w:t>
      </w:r>
      <w:r>
        <w:rPr>
          <w:rFonts w:ascii="Arial Narrow" w:hAnsi="Arial Narrow"/>
          <w:b/>
          <w:u w:val="single"/>
        </w:rPr>
        <w:t xml:space="preserve"> </w:t>
      </w:r>
      <w:r w:rsidR="0052485F">
        <w:rPr>
          <w:rFonts w:ascii="Arial Narrow" w:hAnsi="Arial Narrow"/>
          <w:b/>
          <w:u w:val="single"/>
        </w:rPr>
        <w:t>COOLER15</w:t>
      </w:r>
    </w:p>
    <w:p w14:paraId="210C6DD4" w14:textId="77777777" w:rsidR="00857213" w:rsidRDefault="00857213" w:rsidP="00857213">
      <w:pPr>
        <w:rPr>
          <w:rFonts w:ascii="Arial Narrow" w:hAnsi="Arial Narrow"/>
        </w:rPr>
      </w:pPr>
    </w:p>
    <w:p w14:paraId="74DE2844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DATE:</w:t>
      </w:r>
    </w:p>
    <w:p w14:paraId="09BBB922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TO:</w:t>
      </w:r>
    </w:p>
    <w:p w14:paraId="01BA0DB8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FROM:</w:t>
      </w:r>
    </w:p>
    <w:p w14:paraId="59AD0071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PATIENT NAME:</w:t>
      </w:r>
      <w:r w:rsidRPr="009602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           DOB:</w:t>
      </w:r>
    </w:p>
    <w:p w14:paraId="5CF6DC86" w14:textId="77777777" w:rsidR="00857213" w:rsidRPr="00BF1C89" w:rsidRDefault="00857213" w:rsidP="00857213">
      <w:pPr>
        <w:rPr>
          <w:rFonts w:ascii="Arial Narrow" w:hAnsi="Arial Narrow"/>
          <w:color w:val="FF0000"/>
        </w:rPr>
      </w:pPr>
      <w:r w:rsidRPr="00960273">
        <w:rPr>
          <w:rFonts w:ascii="Arial Narrow" w:hAnsi="Arial Narrow"/>
        </w:rPr>
        <w:t>ICD DIAGNOSIS CODE</w:t>
      </w:r>
      <w:r w:rsidRPr="00BF1C89">
        <w:rPr>
          <w:rFonts w:ascii="Arial Narrow" w:hAnsi="Arial Narrow"/>
          <w:color w:val="FF0000"/>
        </w:rPr>
        <w:t xml:space="preserve">:                                                                               </w:t>
      </w:r>
      <w:r w:rsidRPr="00CB1972">
        <w:rPr>
          <w:rFonts w:ascii="Arial Narrow" w:hAnsi="Arial Narrow"/>
        </w:rPr>
        <w:t>Ht:               Wt:</w:t>
      </w:r>
    </w:p>
    <w:p w14:paraId="0576D9A0" w14:textId="77777777" w:rsidR="00857213" w:rsidRPr="00960273" w:rsidRDefault="00857213" w:rsidP="00857213">
      <w:pPr>
        <w:rPr>
          <w:rFonts w:ascii="Arial Narrow" w:hAnsi="Arial Narrow"/>
        </w:rPr>
      </w:pPr>
      <w:r w:rsidRPr="00960273">
        <w:rPr>
          <w:rFonts w:ascii="Arial Narrow" w:hAnsi="Arial Narrow"/>
        </w:rPr>
        <w:t xml:space="preserve">MEDICAL FOOD ORDER: </w:t>
      </w:r>
    </w:p>
    <w:p w14:paraId="3B87738A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INSURANCE ID: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668599C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SUBSCRIBER: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GROUP NO:</w:t>
      </w:r>
    </w:p>
    <w:p w14:paraId="7C42A5C3" w14:textId="77777777" w:rsidR="00857213" w:rsidRDefault="00857213" w:rsidP="00857213">
      <w:pPr>
        <w:rPr>
          <w:rFonts w:ascii="Arial Narrow" w:hAnsi="Arial Narrow"/>
        </w:rPr>
      </w:pPr>
    </w:p>
    <w:p w14:paraId="23DE1FDB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To Whom It May Concern:</w:t>
      </w:r>
    </w:p>
    <w:p w14:paraId="1B78CB55" w14:textId="77777777" w:rsidR="00857213" w:rsidRPr="0087512A" w:rsidRDefault="00857213" w:rsidP="00857213">
      <w:pPr>
        <w:rPr>
          <w:rFonts w:ascii="Arial Narrow" w:hAnsi="Arial Narrow"/>
          <w:color w:val="5B9BD5" w:themeColor="accent1"/>
        </w:rPr>
      </w:pPr>
    </w:p>
    <w:p w14:paraId="041D4D41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 w:rsidR="008E3FF7">
        <w:rPr>
          <w:rFonts w:ascii="Arial Narrow" w:hAnsi="Arial Narrow"/>
          <w:b/>
        </w:rPr>
        <w:t>[Patient Name]</w:t>
      </w:r>
      <w:r w:rsidR="008E3FF7">
        <w:rPr>
          <w:rFonts w:ascii="Arial Narrow" w:hAnsi="Arial Narrow"/>
        </w:rPr>
        <w:t xml:space="preserve"> is a _</w:t>
      </w:r>
      <w:r w:rsidR="008E3FF7">
        <w:rPr>
          <w:rFonts w:ascii="Arial Narrow" w:hAnsi="Arial Narrow"/>
          <w:b/>
        </w:rPr>
        <w:t>____</w:t>
      </w:r>
      <w:r w:rsidR="008E3FF7">
        <w:rPr>
          <w:rFonts w:ascii="Arial Narrow" w:hAnsi="Arial Narrow"/>
        </w:rPr>
        <w:t xml:space="preserve"> year old patient diagnosed wi</w:t>
      </w:r>
      <w:r w:rsidR="009A1213">
        <w:rPr>
          <w:rFonts w:ascii="Arial Narrow" w:hAnsi="Arial Narrow"/>
        </w:rPr>
        <w:t>th H</w:t>
      </w:r>
      <w:r w:rsidR="008E3FF7">
        <w:rPr>
          <w:rFonts w:ascii="Arial Narrow" w:hAnsi="Arial Narrow"/>
        </w:rPr>
        <w:t>omocystinuria</w:t>
      </w:r>
      <w:r w:rsidR="008E3FF7" w:rsidRPr="00857213">
        <w:rPr>
          <w:rFonts w:ascii="Arial Narrow" w:hAnsi="Arial Narrow"/>
        </w:rPr>
        <w:t xml:space="preserve">,  an inborn error of metabolism.  </w:t>
      </w:r>
      <w:r w:rsidR="008E3FF7" w:rsidRPr="00BD3659">
        <w:rPr>
          <w:rFonts w:ascii="Arial Narrow" w:hAnsi="Arial Narrow"/>
        </w:rPr>
        <w:t xml:space="preserve">This patient’s metabolic disease was diagnosed </w:t>
      </w:r>
      <w:r w:rsidR="008E3FF7" w:rsidRPr="00355584">
        <w:rPr>
          <w:rFonts w:ascii="Arial Narrow" w:hAnsi="Arial Narrow"/>
          <w:b/>
        </w:rPr>
        <w:t>[through newborn screening (if applicable) which is mandated by law in the USA]</w:t>
      </w:r>
      <w:r w:rsidR="008E3FF7">
        <w:rPr>
          <w:rFonts w:ascii="Arial Narrow" w:hAnsi="Arial Narrow"/>
        </w:rPr>
        <w:t xml:space="preserve"> on </w:t>
      </w:r>
      <w:r w:rsidR="008E3FF7" w:rsidRPr="00BD3659">
        <w:rPr>
          <w:rFonts w:ascii="Arial Narrow" w:hAnsi="Arial Narrow"/>
          <w:b/>
        </w:rPr>
        <w:t>[</w:t>
      </w:r>
      <w:r w:rsidR="008E3FF7" w:rsidRPr="00355584">
        <w:rPr>
          <w:rFonts w:ascii="Arial Narrow" w:hAnsi="Arial Narrow"/>
          <w:b/>
        </w:rPr>
        <w:t>date diagnosed</w:t>
      </w:r>
      <w:r w:rsidR="008E3FF7" w:rsidRPr="00BD3659">
        <w:rPr>
          <w:rFonts w:ascii="Arial Narrow" w:hAnsi="Arial Narrow"/>
          <w:b/>
        </w:rPr>
        <w:t>]</w:t>
      </w:r>
      <w:r w:rsidR="008E3FF7" w:rsidRPr="00BD3659">
        <w:rPr>
          <w:rFonts w:ascii="Arial Narrow" w:hAnsi="Arial Narrow"/>
        </w:rPr>
        <w:t>.</w:t>
      </w:r>
      <w:r w:rsidR="008E3FF7">
        <w:rPr>
          <w:rFonts w:ascii="Arial Narrow" w:hAnsi="Arial Narrow"/>
        </w:rPr>
        <w:t xml:space="preserve"> The purpose of this letter is to explain the medical necessity of Vitaflo HCU cooler15 </w:t>
      </w:r>
      <w:r w:rsidR="008E3FF7" w:rsidRPr="00B403ED">
        <w:rPr>
          <w:rFonts w:ascii="Arial Narrow" w:hAnsi="Arial Narrow"/>
        </w:rPr>
        <w:t>a</w:t>
      </w:r>
      <w:r w:rsidR="008E3FF7">
        <w:rPr>
          <w:rFonts w:ascii="Arial Narrow" w:hAnsi="Arial Narrow"/>
        </w:rPr>
        <w:t>nd request insurance coverage for this treatment.</w:t>
      </w:r>
    </w:p>
    <w:p w14:paraId="73297420" w14:textId="77777777" w:rsidR="00857213" w:rsidRDefault="00857213" w:rsidP="00857213">
      <w:pPr>
        <w:rPr>
          <w:rFonts w:ascii="Arial Narrow" w:hAnsi="Arial Narrow"/>
        </w:rPr>
      </w:pPr>
    </w:p>
    <w:p w14:paraId="1858F4B3" w14:textId="77777777" w:rsidR="008E3FF7" w:rsidRPr="002A3DD9" w:rsidRDefault="008E3FF7" w:rsidP="008E3FF7">
      <w:pPr>
        <w:rPr>
          <w:rFonts w:ascii="Arial Narrow" w:hAnsi="Arial Narrow"/>
          <w:b/>
        </w:rPr>
      </w:pPr>
      <w:r>
        <w:rPr>
          <w:rFonts w:ascii="Arial Narrow" w:hAnsi="Arial Narrow"/>
        </w:rPr>
        <w:t>Homocystinuria</w:t>
      </w:r>
      <w:r w:rsidRPr="002A3DD9">
        <w:rPr>
          <w:rFonts w:ascii="Arial Narrow" w:hAnsi="Arial Narrow"/>
        </w:rPr>
        <w:t xml:space="preserve"> is a life-long inherited metabolic disease, characterized by the body’s inability to utilize the essential amino acid, </w:t>
      </w:r>
      <w:r>
        <w:rPr>
          <w:rFonts w:ascii="Arial Narrow" w:hAnsi="Arial Narrow"/>
        </w:rPr>
        <w:t>methionine</w:t>
      </w:r>
      <w:r w:rsidRPr="002A3DD9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>This leads to an accumulation of homocystine in the urine and plasma.  This accumulation will lead to severe problems, including</w:t>
      </w:r>
      <w:r w:rsidRPr="002A3DD9">
        <w:rPr>
          <w:rFonts w:ascii="Arial Narrow" w:hAnsi="Arial Narrow"/>
        </w:rPr>
        <w:t xml:space="preserve"> </w:t>
      </w:r>
      <w:r w:rsidRPr="002A3DD9">
        <w:rPr>
          <w:rFonts w:ascii="Arial Narrow" w:hAnsi="Arial Narrow"/>
          <w:b/>
        </w:rPr>
        <w:t>[</w:t>
      </w:r>
      <w:r w:rsidRPr="00A27D12">
        <w:rPr>
          <w:rFonts w:ascii="Arial Narrow" w:hAnsi="Arial Narrow"/>
          <w:b/>
        </w:rPr>
        <w:t>dislocation of the lens at the front of the eye, an increased risk of abnormal bl</w:t>
      </w:r>
      <w:r>
        <w:rPr>
          <w:rFonts w:ascii="Arial Narrow" w:hAnsi="Arial Narrow"/>
          <w:b/>
        </w:rPr>
        <w:t xml:space="preserve">ood clotting, and brittle bones, osteoporosis, other skeletal abnormalities, </w:t>
      </w:r>
      <w:r w:rsidRPr="00A27D12">
        <w:rPr>
          <w:rFonts w:ascii="Arial Narrow" w:hAnsi="Arial Narrow"/>
          <w:b/>
        </w:rPr>
        <w:t>developmen</w:t>
      </w:r>
      <w:r>
        <w:rPr>
          <w:rFonts w:ascii="Arial Narrow" w:hAnsi="Arial Narrow"/>
          <w:b/>
        </w:rPr>
        <w:t>tal delay and learning problems, failure to thrive, other</w:t>
      </w:r>
      <w:r w:rsidRPr="002A3DD9">
        <w:rPr>
          <w:rFonts w:ascii="Arial Narrow" w:hAnsi="Arial Narrow"/>
          <w:b/>
        </w:rPr>
        <w:t xml:space="preserve">]. </w:t>
      </w:r>
      <w:r w:rsidRPr="002A3DD9">
        <w:rPr>
          <w:rFonts w:ascii="Arial Narrow" w:hAnsi="Arial Narrow"/>
        </w:rPr>
        <w:t>The accepted standard of care is to eliminate high protein</w:t>
      </w:r>
      <w:r>
        <w:rPr>
          <w:rFonts w:ascii="Arial Narrow" w:hAnsi="Arial Narrow"/>
        </w:rPr>
        <w:t xml:space="preserve"> foods, to </w:t>
      </w:r>
      <w:r w:rsidRPr="002A3DD9">
        <w:rPr>
          <w:rFonts w:ascii="Arial Narrow" w:hAnsi="Arial Narrow"/>
        </w:rPr>
        <w:t>severely restrict other protein containing foods</w:t>
      </w:r>
      <w:r>
        <w:rPr>
          <w:rFonts w:ascii="Arial Narrow" w:hAnsi="Arial Narrow"/>
        </w:rPr>
        <w:t>,</w:t>
      </w:r>
      <w:r w:rsidRPr="002A3DD9">
        <w:rPr>
          <w:rFonts w:ascii="Arial Narrow" w:hAnsi="Arial Narrow"/>
        </w:rPr>
        <w:t xml:space="preserve"> and prescribe a medical food designed to provide the</w:t>
      </w:r>
      <w:r>
        <w:rPr>
          <w:rFonts w:ascii="Arial Narrow" w:hAnsi="Arial Narrow"/>
        </w:rPr>
        <w:t xml:space="preserve"> amino acids (excluding methionine), </w:t>
      </w:r>
      <w:r w:rsidRPr="002A3DD9">
        <w:rPr>
          <w:rFonts w:ascii="Arial Narrow" w:hAnsi="Arial Narrow"/>
        </w:rPr>
        <w:t xml:space="preserve">vitamins, minerals and trace elements in a precise mix to meet the patient’s nutrient needs. The patient requires this </w:t>
      </w:r>
      <w:r>
        <w:rPr>
          <w:rFonts w:ascii="Arial Narrow" w:hAnsi="Arial Narrow"/>
        </w:rPr>
        <w:t>methionine</w:t>
      </w:r>
      <w:r w:rsidRPr="002A3DD9">
        <w:rPr>
          <w:rFonts w:ascii="Arial Narrow" w:hAnsi="Arial Narrow"/>
        </w:rPr>
        <w:t xml:space="preserve">-free medical food as their primary source of dietary protein. </w:t>
      </w:r>
      <w:r>
        <w:rPr>
          <w:rFonts w:ascii="Arial Narrow" w:hAnsi="Arial Narrow"/>
        </w:rPr>
        <w:t>If this</w:t>
      </w:r>
      <w:r w:rsidRPr="002A3DD9">
        <w:rPr>
          <w:rFonts w:ascii="Arial Narrow" w:hAnsi="Arial Narrow"/>
        </w:rPr>
        <w:t xml:space="preserve"> patient is not treated accordingly, long term medical consequences ensue.</w:t>
      </w:r>
    </w:p>
    <w:p w14:paraId="27B04148" w14:textId="77777777" w:rsidR="00857213" w:rsidRDefault="00857213" w:rsidP="00857213">
      <w:pPr>
        <w:rPr>
          <w:rFonts w:ascii="Arial Narrow" w:hAnsi="Arial Narrow"/>
          <w:b/>
        </w:rPr>
      </w:pPr>
    </w:p>
    <w:p w14:paraId="2FC54139" w14:textId="77777777" w:rsidR="00857213" w:rsidRPr="00F95DE2" w:rsidRDefault="00857213" w:rsidP="00857213">
      <w:pPr>
        <w:rPr>
          <w:rFonts w:ascii="Arial Narrow" w:hAnsi="Arial Narrow"/>
          <w:b/>
        </w:rPr>
      </w:pPr>
      <w:r w:rsidRPr="00F86B0F">
        <w:rPr>
          <w:rFonts w:ascii="Arial Narrow" w:hAnsi="Arial Narrow"/>
        </w:rPr>
        <w:t>In</w:t>
      </w:r>
      <w:r>
        <w:rPr>
          <w:rFonts w:ascii="Arial Narrow" w:hAnsi="Arial Narrow"/>
        </w:rPr>
        <w:t xml:space="preserve"> this patient’s case, I have specifically noted </w:t>
      </w:r>
      <w:r w:rsidRPr="00F86B0F">
        <w:rPr>
          <w:rFonts w:ascii="Arial Narrow" w:hAnsi="Arial Narrow"/>
          <w:b/>
        </w:rPr>
        <w:t>[labs/symptoms]</w:t>
      </w:r>
      <w:r>
        <w:rPr>
          <w:rFonts w:ascii="Arial Narrow" w:hAnsi="Arial Narrow"/>
        </w:rPr>
        <w:t xml:space="preserve">. The patient is currently prescribed </w:t>
      </w:r>
      <w:r w:rsidR="008E3FF7">
        <w:rPr>
          <w:rFonts w:ascii="Arial Narrow" w:hAnsi="Arial Narrow"/>
        </w:rPr>
        <w:t>HCU</w:t>
      </w:r>
      <w:r w:rsidR="005110D2">
        <w:rPr>
          <w:rFonts w:ascii="Arial Narrow" w:hAnsi="Arial Narrow"/>
        </w:rPr>
        <w:t xml:space="preserve"> </w:t>
      </w:r>
      <w:r w:rsidR="0052485F">
        <w:rPr>
          <w:rFonts w:ascii="Arial Narrow" w:hAnsi="Arial Narrow"/>
        </w:rPr>
        <w:t>cooler15</w:t>
      </w:r>
      <w:r>
        <w:rPr>
          <w:rFonts w:ascii="Arial Narrow" w:hAnsi="Arial Narrow"/>
        </w:rPr>
        <w:t xml:space="preserve">, a medical food formulated to meet the specialized nutrient needs of patients fed orally or enterally with </w:t>
      </w:r>
      <w:r w:rsidR="008E3FF7">
        <w:rPr>
          <w:rFonts w:ascii="Arial Narrow" w:hAnsi="Arial Narrow"/>
        </w:rPr>
        <w:t>HCU</w:t>
      </w:r>
      <w:r>
        <w:rPr>
          <w:rFonts w:ascii="Arial Narrow" w:hAnsi="Arial Narrow"/>
        </w:rPr>
        <w:t>.</w:t>
      </w:r>
      <w:r>
        <w:rPr>
          <w:rFonts w:ascii="Arial Narrow" w:hAnsi="Arial Narrow"/>
          <w:b/>
        </w:rPr>
        <w:t xml:space="preserve"> </w:t>
      </w:r>
      <w:r w:rsidRPr="00F86B0F">
        <w:rPr>
          <w:rFonts w:ascii="Arial Narrow" w:hAnsi="Arial Narrow"/>
        </w:rPr>
        <w:t>Th</w:t>
      </w:r>
      <w:r>
        <w:rPr>
          <w:rFonts w:ascii="Arial Narrow" w:hAnsi="Arial Narrow"/>
        </w:rPr>
        <w:t>is</w:t>
      </w:r>
      <w:r w:rsidRPr="00F86B0F">
        <w:rPr>
          <w:rFonts w:ascii="Arial Narrow" w:hAnsi="Arial Narrow"/>
        </w:rPr>
        <w:t xml:space="preserve"> prescribed medical food is imperative in the treatment of this patient’s condition. </w:t>
      </w:r>
      <w:r>
        <w:rPr>
          <w:rFonts w:ascii="Arial Narrow" w:hAnsi="Arial Narrow"/>
          <w:b/>
        </w:rPr>
        <w:t xml:space="preserve"> </w:t>
      </w:r>
      <w:r w:rsidR="008E3FF7">
        <w:rPr>
          <w:rFonts w:ascii="Arial Narrow" w:hAnsi="Arial Narrow"/>
        </w:rPr>
        <w:t>HCU</w:t>
      </w:r>
      <w:r w:rsidR="005110D2">
        <w:rPr>
          <w:rFonts w:ascii="Arial Narrow" w:hAnsi="Arial Narrow"/>
        </w:rPr>
        <w:t xml:space="preserve"> </w:t>
      </w:r>
      <w:r w:rsidR="0052485F">
        <w:rPr>
          <w:rFonts w:ascii="Arial Narrow" w:hAnsi="Arial Narrow"/>
        </w:rPr>
        <w:t>cooler15</w:t>
      </w:r>
      <w:r>
        <w:rPr>
          <w:rFonts w:ascii="Arial Narrow" w:hAnsi="Arial Narrow"/>
        </w:rPr>
        <w:t xml:space="preserve"> is medically necessary to ensure that </w:t>
      </w:r>
      <w:r>
        <w:rPr>
          <w:rFonts w:ascii="Arial Narrow" w:hAnsi="Arial Narrow"/>
          <w:b/>
        </w:rPr>
        <w:t>[he/she]</w:t>
      </w:r>
      <w:r>
        <w:rPr>
          <w:rFonts w:ascii="Arial Narrow" w:hAnsi="Arial Narrow"/>
        </w:rPr>
        <w:t xml:space="preserve"> maintains metabolic control.  </w:t>
      </w:r>
    </w:p>
    <w:p w14:paraId="3D63E7EC" w14:textId="77777777" w:rsidR="00857213" w:rsidRDefault="00857213" w:rsidP="00857213">
      <w:pPr>
        <w:rPr>
          <w:rFonts w:ascii="Arial Narrow" w:hAnsi="Arial Narrow"/>
        </w:rPr>
      </w:pPr>
    </w:p>
    <w:p w14:paraId="3CC515C3" w14:textId="084FC0AC" w:rsidR="00857213" w:rsidRPr="004A71CE" w:rsidRDefault="008E3FF7" w:rsidP="00857213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HCU</w:t>
      </w:r>
      <w:r w:rsidR="005110D2">
        <w:rPr>
          <w:rFonts w:ascii="Arial Narrow" w:hAnsi="Arial Narrow"/>
        </w:rPr>
        <w:t xml:space="preserve"> </w:t>
      </w:r>
      <w:r w:rsidR="0052485F">
        <w:rPr>
          <w:rFonts w:ascii="Arial Narrow" w:hAnsi="Arial Narrow"/>
        </w:rPr>
        <w:t>cooler15</w:t>
      </w:r>
      <w:r w:rsidR="00857213">
        <w:rPr>
          <w:rFonts w:ascii="Arial Narrow" w:hAnsi="Arial Narrow"/>
        </w:rPr>
        <w:t xml:space="preserve"> is a medical food, manufactured in the UK for Vitaflo USA, LLC (1-888-848-2356.) HCPCS: </w:t>
      </w:r>
      <w:r w:rsidR="00857213" w:rsidRPr="007A60DB">
        <w:rPr>
          <w:rFonts w:ascii="Arial Narrow" w:hAnsi="Arial Narrow"/>
        </w:rPr>
        <w:t>B415</w:t>
      </w:r>
      <w:r w:rsidR="00857213">
        <w:rPr>
          <w:rFonts w:ascii="Arial Narrow" w:hAnsi="Arial Narrow"/>
        </w:rPr>
        <w:t xml:space="preserve">7/B4162. </w:t>
      </w:r>
      <w:r w:rsidR="00857213" w:rsidRPr="007A60DB">
        <w:rPr>
          <w:rFonts w:ascii="Arial Narrow" w:hAnsi="Arial Narrow"/>
        </w:rPr>
        <w:t xml:space="preserve"> </w:t>
      </w:r>
      <w:r w:rsidR="00857213">
        <w:rPr>
          <w:rFonts w:ascii="Arial Narrow" w:hAnsi="Arial Narrow"/>
        </w:rPr>
        <w:t xml:space="preserve">Reimbursement Code: </w:t>
      </w:r>
      <w:r w:rsidR="002747C4" w:rsidRPr="002747C4">
        <w:rPr>
          <w:rFonts w:ascii="Arial Narrow" w:hAnsi="Arial Narrow"/>
        </w:rPr>
        <w:t>12539-0020-66</w:t>
      </w:r>
      <w:r w:rsidR="002747C4" w:rsidRPr="002747C4">
        <w:rPr>
          <w:rFonts w:ascii="Arial Narrow" w:hAnsi="Arial Narrow"/>
        </w:rPr>
        <w:t xml:space="preserve"> </w:t>
      </w:r>
      <w:r w:rsidR="0052485F">
        <w:rPr>
          <w:rFonts w:ascii="Arial Narrow" w:hAnsi="Arial Narrow"/>
        </w:rPr>
        <w:t xml:space="preserve">(orange flavor) or </w:t>
      </w:r>
      <w:r w:rsidR="00857B3C" w:rsidRPr="00857B3C">
        <w:rPr>
          <w:rFonts w:ascii="Arial Narrow" w:hAnsi="Arial Narrow"/>
        </w:rPr>
        <w:t xml:space="preserve">12539-0020-64 </w:t>
      </w:r>
      <w:r w:rsidR="0052485F">
        <w:rPr>
          <w:rFonts w:ascii="Arial Narrow" w:hAnsi="Arial Narrow"/>
        </w:rPr>
        <w:t>(red flavor)</w:t>
      </w:r>
      <w:r w:rsidR="0044553A">
        <w:rPr>
          <w:rFonts w:ascii="Arial Narrow" w:hAnsi="Arial Narrow"/>
        </w:rPr>
        <w:t xml:space="preserve"> </w:t>
      </w:r>
      <w:r w:rsidR="00857213">
        <w:rPr>
          <w:rFonts w:ascii="Arial Narrow" w:hAnsi="Arial Narrow"/>
        </w:rPr>
        <w:t>(</w:t>
      </w:r>
      <w:r w:rsidR="005110D2">
        <w:rPr>
          <w:rFonts w:ascii="Arial Narrow" w:hAnsi="Arial Narrow"/>
        </w:rPr>
        <w:t>30</w:t>
      </w:r>
      <w:r w:rsidR="0052485F">
        <w:rPr>
          <w:rFonts w:ascii="Arial Narrow" w:hAnsi="Arial Narrow"/>
        </w:rPr>
        <w:t xml:space="preserve"> pouches</w:t>
      </w:r>
      <w:r w:rsidR="00857213">
        <w:rPr>
          <w:rFonts w:ascii="Arial Narrow" w:hAnsi="Arial Narrow"/>
        </w:rPr>
        <w:t xml:space="preserve">/box). Vifaflo </w:t>
      </w:r>
      <w:r w:rsidR="00AC7798">
        <w:rPr>
          <w:rFonts w:ascii="Arial Narrow" w:hAnsi="Arial Narrow"/>
        </w:rPr>
        <w:t>HCU</w:t>
      </w:r>
      <w:r w:rsidR="005110D2">
        <w:rPr>
          <w:rFonts w:ascii="Arial Narrow" w:hAnsi="Arial Narrow"/>
        </w:rPr>
        <w:t xml:space="preserve"> </w:t>
      </w:r>
      <w:r w:rsidR="0052485F">
        <w:rPr>
          <w:rFonts w:ascii="Arial Narrow" w:hAnsi="Arial Narrow"/>
        </w:rPr>
        <w:t>cooler15</w:t>
      </w:r>
      <w:r w:rsidR="00857213">
        <w:rPr>
          <w:rFonts w:ascii="Arial Narrow" w:hAnsi="Arial Narrow"/>
          <w:color w:val="000000" w:themeColor="text1"/>
        </w:rPr>
        <w:t xml:space="preserve"> </w:t>
      </w:r>
      <w:r w:rsidR="00857213" w:rsidRPr="004A71CE">
        <w:rPr>
          <w:rFonts w:ascii="Arial Narrow" w:hAnsi="Arial Narrow"/>
          <w:color w:val="000000" w:themeColor="text1"/>
        </w:rPr>
        <w:t>is a medical food available ONLY by prescription (not “over the counter”) to be used under strict medical supervision.</w:t>
      </w:r>
      <w:r w:rsidR="00857213">
        <w:rPr>
          <w:rFonts w:ascii="Arial Narrow" w:hAnsi="Arial Narrow"/>
          <w:color w:val="000000" w:themeColor="text1"/>
        </w:rPr>
        <w:t xml:space="preserve"> This prescription is to be filled as ordered, Vitaflo </w:t>
      </w:r>
      <w:r>
        <w:rPr>
          <w:rFonts w:ascii="Arial Narrow" w:hAnsi="Arial Narrow"/>
          <w:color w:val="000000" w:themeColor="text1"/>
        </w:rPr>
        <w:t>HCU</w:t>
      </w:r>
      <w:r w:rsidR="005110D2">
        <w:rPr>
          <w:rFonts w:ascii="Arial Narrow" w:hAnsi="Arial Narrow"/>
          <w:color w:val="000000" w:themeColor="text1"/>
        </w:rPr>
        <w:t xml:space="preserve"> </w:t>
      </w:r>
      <w:r w:rsidR="0052485F">
        <w:rPr>
          <w:rFonts w:ascii="Arial Narrow" w:hAnsi="Arial Narrow"/>
          <w:color w:val="000000" w:themeColor="text1"/>
        </w:rPr>
        <w:t>cooler15</w:t>
      </w:r>
      <w:r w:rsidR="00857213">
        <w:rPr>
          <w:rFonts w:ascii="Arial Narrow" w:hAnsi="Arial Narrow"/>
          <w:color w:val="000000" w:themeColor="text1"/>
        </w:rPr>
        <w:t xml:space="preserve"> (no substitutions). </w:t>
      </w:r>
    </w:p>
    <w:p w14:paraId="6FE0A930" w14:textId="77777777" w:rsidR="00857213" w:rsidRDefault="00857213" w:rsidP="00857213">
      <w:pPr>
        <w:rPr>
          <w:rFonts w:ascii="Arial Narrow" w:hAnsi="Arial Narrow"/>
          <w:b/>
        </w:rPr>
      </w:pPr>
    </w:p>
    <w:p w14:paraId="18C77DFE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  <w:b/>
        </w:rPr>
        <w:t>[</w:t>
      </w:r>
      <w:r w:rsidRPr="000B4B88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f applicable include: </w:t>
      </w:r>
      <w:r>
        <w:rPr>
          <w:rFonts w:ascii="Arial Narrow" w:hAnsi="Arial Narrow"/>
        </w:rPr>
        <w:t xml:space="preserve"> </w:t>
      </w:r>
      <w:r w:rsidR="008E3FF7">
        <w:rPr>
          <w:rFonts w:ascii="Arial Narrow" w:hAnsi="Arial Narrow"/>
        </w:rPr>
        <w:t>HCU</w:t>
      </w:r>
      <w:r w:rsidR="005110D2">
        <w:rPr>
          <w:rFonts w:ascii="Arial Narrow" w:hAnsi="Arial Narrow"/>
        </w:rPr>
        <w:t xml:space="preserve"> </w:t>
      </w:r>
      <w:r w:rsidR="0052485F">
        <w:rPr>
          <w:rFonts w:ascii="Arial Narrow" w:hAnsi="Arial Narrow"/>
        </w:rPr>
        <w:t>cooler15</w:t>
      </w:r>
      <w:r>
        <w:rPr>
          <w:rFonts w:ascii="Arial Narrow" w:hAnsi="Arial Narrow"/>
        </w:rPr>
        <w:t xml:space="preserve"> </w:t>
      </w:r>
      <w:r w:rsidRPr="00B27938">
        <w:rPr>
          <w:rFonts w:ascii="Arial Narrow" w:hAnsi="Arial Narrow"/>
        </w:rPr>
        <w:t>is</w:t>
      </w:r>
      <w:r>
        <w:rPr>
          <w:rFonts w:ascii="Arial Narrow" w:hAnsi="Arial Narrow"/>
        </w:rPr>
        <w:t xml:space="preserve"> on the State of </w:t>
      </w:r>
      <w:r>
        <w:rPr>
          <w:rFonts w:ascii="Arial Narrow" w:hAnsi="Arial Narrow"/>
          <w:b/>
        </w:rPr>
        <w:t>_______ Medicaid, BCMH, and/or Metabolic formulary.]</w:t>
      </w:r>
    </w:p>
    <w:p w14:paraId="38392DF3" w14:textId="77777777" w:rsidR="00857213" w:rsidRDefault="00857213" w:rsidP="00857213">
      <w:pPr>
        <w:rPr>
          <w:rFonts w:ascii="Arial Narrow" w:hAnsi="Arial Narrow"/>
        </w:rPr>
      </w:pPr>
    </w:p>
    <w:p w14:paraId="04A4915B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 appreciate your consideration of this request. Your authorization of this </w:t>
      </w:r>
      <w:r w:rsidRPr="00DB2CC1">
        <w:rPr>
          <w:rFonts w:ascii="Arial Narrow" w:hAnsi="Arial Narrow"/>
        </w:rPr>
        <w:t>prescribed order</w:t>
      </w:r>
      <w:r>
        <w:rPr>
          <w:rFonts w:ascii="Arial Narrow" w:hAnsi="Arial Narrow"/>
        </w:rPr>
        <w:t xml:space="preserve"> will provide this patient the treatment needed to improve his/her medical situation.</w:t>
      </w:r>
    </w:p>
    <w:p w14:paraId="38690DE0" w14:textId="77777777" w:rsidR="00857213" w:rsidRDefault="00857213" w:rsidP="00857213">
      <w:pPr>
        <w:rPr>
          <w:rFonts w:ascii="Arial Narrow" w:hAnsi="Arial Narrow"/>
        </w:rPr>
      </w:pPr>
    </w:p>
    <w:p w14:paraId="31461E98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>Please feel free to contact me if you have additional questions.</w:t>
      </w:r>
    </w:p>
    <w:p w14:paraId="6A108D59" w14:textId="77777777" w:rsidR="00857213" w:rsidRDefault="00857213" w:rsidP="00857213">
      <w:pPr>
        <w:rPr>
          <w:rFonts w:ascii="Arial Narrow" w:hAnsi="Arial Narrow"/>
        </w:rPr>
      </w:pPr>
    </w:p>
    <w:p w14:paraId="180B9143" w14:textId="77777777" w:rsidR="00857213" w:rsidRDefault="00857213" w:rsidP="0085721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Sincerely, </w:t>
      </w:r>
    </w:p>
    <w:p w14:paraId="0ED06978" w14:textId="77777777" w:rsidR="00857213" w:rsidRPr="000B4B88" w:rsidRDefault="00857213" w:rsidP="00857213">
      <w:pPr>
        <w:rPr>
          <w:rFonts w:ascii="Arial Narrow" w:hAnsi="Arial Narrow"/>
        </w:rPr>
      </w:pPr>
      <w:r w:rsidRPr="000B4B88">
        <w:rPr>
          <w:rFonts w:ascii="Arial Narrow" w:hAnsi="Arial Narrow"/>
        </w:rPr>
        <w:t>Name of Physician</w:t>
      </w:r>
    </w:p>
    <w:p w14:paraId="6C6AE7EC" w14:textId="77777777" w:rsidR="00857213" w:rsidRDefault="00857213" w:rsidP="00857213">
      <w:pPr>
        <w:rPr>
          <w:rFonts w:ascii="Arial Narrow" w:hAnsi="Arial Narrow"/>
        </w:rPr>
      </w:pPr>
      <w:r w:rsidRPr="000B4B88">
        <w:rPr>
          <w:rFonts w:ascii="Arial Narrow" w:hAnsi="Arial Narrow"/>
        </w:rPr>
        <w:t>Institution</w:t>
      </w:r>
    </w:p>
    <w:p w14:paraId="5C5045F0" w14:textId="77777777" w:rsidR="00857213" w:rsidRDefault="00857213" w:rsidP="00857213">
      <w:pPr>
        <w:rPr>
          <w:rFonts w:ascii="Arial Narrow" w:hAnsi="Arial Narrow"/>
        </w:rPr>
      </w:pPr>
      <w:r w:rsidRPr="000B4B88">
        <w:rPr>
          <w:rFonts w:ascii="Arial Narrow" w:hAnsi="Arial Narrow"/>
        </w:rPr>
        <w:t>Contact Information</w:t>
      </w:r>
    </w:p>
    <w:p w14:paraId="0E97F61C" w14:textId="77777777" w:rsidR="00857213" w:rsidRPr="00BF1C89" w:rsidRDefault="00857213" w:rsidP="00857213">
      <w:pPr>
        <w:rPr>
          <w:rFonts w:ascii="Arial Narrow" w:hAnsi="Arial Narrow"/>
          <w:color w:val="FF0000"/>
        </w:rPr>
      </w:pPr>
      <w:r w:rsidRPr="00BF1C89">
        <w:rPr>
          <w:rFonts w:ascii="Arial Narrow" w:hAnsi="Arial Narrow"/>
          <w:color w:val="FF0000"/>
        </w:rPr>
        <w:t>Attachments: Prescription</w:t>
      </w:r>
    </w:p>
    <w:p w14:paraId="76C9558D" w14:textId="77777777" w:rsidR="00857213" w:rsidRPr="00BF1C89" w:rsidRDefault="00857213" w:rsidP="00857213">
      <w:pPr>
        <w:rPr>
          <w:rFonts w:ascii="Arial Narrow" w:hAnsi="Arial Narrow"/>
          <w:color w:val="FF0000"/>
        </w:rPr>
      </w:pPr>
      <w:r w:rsidRPr="00BF1C89">
        <w:rPr>
          <w:rFonts w:ascii="Arial Narrow" w:hAnsi="Arial Narrow"/>
          <w:color w:val="FF0000"/>
        </w:rPr>
        <w:t xml:space="preserve">                      Clinic Notes</w:t>
      </w:r>
    </w:p>
    <w:p w14:paraId="24E40A12" w14:textId="77777777" w:rsidR="00D93E63" w:rsidRDefault="00D93E63"/>
    <w:sectPr w:rsidR="00D93E63" w:rsidSect="00C877C9">
      <w:pgSz w:w="12240" w:h="15840"/>
      <w:pgMar w:top="630" w:right="81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13"/>
    <w:rsid w:val="00141FF1"/>
    <w:rsid w:val="002747C4"/>
    <w:rsid w:val="00400A6D"/>
    <w:rsid w:val="0044553A"/>
    <w:rsid w:val="005110D2"/>
    <w:rsid w:val="0052485F"/>
    <w:rsid w:val="005F63F5"/>
    <w:rsid w:val="00857213"/>
    <w:rsid w:val="00857B3C"/>
    <w:rsid w:val="008E3FF7"/>
    <w:rsid w:val="009A1213"/>
    <w:rsid w:val="00AC7798"/>
    <w:rsid w:val="00CB1972"/>
    <w:rsid w:val="00D54B39"/>
    <w:rsid w:val="00D93E63"/>
    <w:rsid w:val="00F12C60"/>
    <w:rsid w:val="00F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CE4E"/>
  <w15:chartTrackingRefBased/>
  <w15:docId w15:val="{99FDAF9B-645B-4CC1-A7C3-A8146803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b5906-2611-4f7e-8d22-9cf9b8267f10">
      <Terms xmlns="http://schemas.microsoft.com/office/infopath/2007/PartnerControls"/>
    </lcf76f155ced4ddcb4097134ff3c332f>
    <Thumbnail xmlns="420b5906-2611-4f7e-8d22-9cf9b8267f10" xsi:nil="true"/>
    <TaxCatchAll xmlns="36d47218-3ee1-4398-a58f-e89cc2d830c1" xsi:nil="true"/>
    <Audience xmlns="420b5906-2611-4f7e-8d22-9cf9b8267f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3FBC6B331A145AA0C95FE062916BE" ma:contentTypeVersion="16" ma:contentTypeDescription="Create a new document." ma:contentTypeScope="" ma:versionID="47fc2e3aa01f7c70da18349937b772a2">
  <xsd:schema xmlns:xsd="http://www.w3.org/2001/XMLSchema" xmlns:xs="http://www.w3.org/2001/XMLSchema" xmlns:p="http://schemas.microsoft.com/office/2006/metadata/properties" xmlns:ns2="420b5906-2611-4f7e-8d22-9cf9b8267f10" xmlns:ns3="36d47218-3ee1-4398-a58f-e89cc2d830c1" targetNamespace="http://schemas.microsoft.com/office/2006/metadata/properties" ma:root="true" ma:fieldsID="0c29c355dde672bf0c28deb4a35911fa" ns2:_="" ns3:_="">
    <xsd:import namespace="420b5906-2611-4f7e-8d22-9cf9b8267f10"/>
    <xsd:import namespace="36d47218-3ee1-4398-a58f-e89cc2d8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Audience" minOccurs="0"/>
                <xsd:element ref="ns2:Thumbnail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906-2611-4f7e-8d22-9cf9b8267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dience" ma:index="15" nillable="true" ma:displayName="Audience" ma:format="Dropdown" ma:internalName="Audience">
      <xsd:simpleType>
        <xsd:restriction base="dms:Choice">
          <xsd:enumeration value="Internal Use"/>
          <xsd:enumeration value="HCP"/>
          <xsd:enumeration value="Patient"/>
          <xsd:enumeration value="Neutral"/>
        </xsd:restriction>
      </xsd:simpleType>
    </xsd:element>
    <xsd:element name="Thumbnail" ma:index="16" nillable="true" ma:displayName="Thumbnail" ma:format="Thumbnail" ma:internalName="Thumbnail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c9eaa3-14ad-4eea-9d2e-2241b4a3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7218-3ee1-4398-a58f-e89cc2d830c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b52790-0171-4b86-a60f-bfda390583f6}" ma:internalName="TaxCatchAll" ma:showField="CatchAllData" ma:web="36d47218-3ee1-4398-a58f-e89cc2d83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A2286-D6FF-413A-95E6-A908521E08BA}">
  <ds:schemaRefs>
    <ds:schemaRef ds:uri="http://schemas.microsoft.com/office/2006/metadata/properties"/>
    <ds:schemaRef ds:uri="http://schemas.microsoft.com/office/infopath/2007/PartnerControls"/>
    <ds:schemaRef ds:uri="420b5906-2611-4f7e-8d22-9cf9b8267f10"/>
    <ds:schemaRef ds:uri="36d47218-3ee1-4398-a58f-e89cc2d830c1"/>
  </ds:schemaRefs>
</ds:datastoreItem>
</file>

<file path=customXml/itemProps2.xml><?xml version="1.0" encoding="utf-8"?>
<ds:datastoreItem xmlns:ds="http://schemas.openxmlformats.org/officeDocument/2006/customXml" ds:itemID="{59D649BA-8E00-43B2-A216-CFF520AE3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b5906-2611-4f7e-8d22-9cf9b8267f10"/>
    <ds:schemaRef ds:uri="36d47218-3ee1-4398-a58f-e89cc2d8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9808E-F95E-40D8-BE20-867165F01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Bellan</dc:creator>
  <cp:keywords/>
  <dc:description/>
  <cp:lastModifiedBy>Maria Ortego</cp:lastModifiedBy>
  <cp:revision>5</cp:revision>
  <dcterms:created xsi:type="dcterms:W3CDTF">2014-01-16T14:33:00Z</dcterms:created>
  <dcterms:modified xsi:type="dcterms:W3CDTF">2025-01-31T15:23:00Z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0x010100A103FBC6B331A145AA0C95FE062916BE</vt:lpwstr>
  </property>
</Properties>
</file>